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2A3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400800" cy="2457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52A35">
      <w:pPr>
        <w:shd w:val="clear" w:color="auto" w:fill="FFFFFF"/>
        <w:tabs>
          <w:tab w:val="left" w:pos="706"/>
        </w:tabs>
        <w:spacing w:before="278"/>
        <w:ind w:left="336"/>
      </w:pPr>
      <w:r>
        <w:rPr>
          <w:spacing w:val="-36"/>
          <w:sz w:val="24"/>
          <w:szCs w:val="24"/>
        </w:rPr>
        <w:t>1.1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Настоящее Положение составлено на основании: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235" w:line="278" w:lineRule="exact"/>
        <w:ind w:left="667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Трудового кодекса Российской Федерации;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0" w:line="278" w:lineRule="exact"/>
        <w:ind w:left="1008" w:right="446" w:hanging="3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 декабря 2012 года №273-Ф3 «Об образовании в Российской Федерации»;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  <w:tab w:val="left" w:pos="8587"/>
        </w:tabs>
        <w:spacing w:before="5" w:line="278" w:lineRule="exact"/>
        <w:ind w:left="1008" w:right="442" w:hanging="3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Постановления Администраци</w:t>
      </w:r>
      <w:r>
        <w:rPr>
          <w:rFonts w:eastAsia="Times New Roman"/>
          <w:sz w:val="24"/>
          <w:szCs w:val="24"/>
        </w:rPr>
        <w:t xml:space="preserve">и Матвеево-Курганского района от 24.05.2012г. </w:t>
      </w:r>
      <w:r>
        <w:rPr>
          <w:rFonts w:eastAsia="Times New Roman"/>
          <w:spacing w:val="-2"/>
          <w:sz w:val="24"/>
          <w:szCs w:val="24"/>
        </w:rPr>
        <w:t>№595 «О системе оплаты труда работников муниципальных учреждений Матвеево-</w:t>
      </w:r>
      <w:r>
        <w:rPr>
          <w:rFonts w:eastAsia="Times New Roman"/>
          <w:sz w:val="24"/>
          <w:szCs w:val="24"/>
        </w:rPr>
        <w:t xml:space="preserve">Курганского района» с изменениями, внесенными постановлениями </w:t>
      </w:r>
      <w:r>
        <w:rPr>
          <w:rFonts w:eastAsia="Times New Roman"/>
          <w:spacing w:val="-2"/>
          <w:sz w:val="24"/>
          <w:szCs w:val="24"/>
        </w:rPr>
        <w:t>Администрации Матвеево-Курганского района от 24.08.2012г.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№992, от </w:t>
      </w:r>
      <w:r>
        <w:rPr>
          <w:rFonts w:eastAsia="Times New Roman"/>
          <w:sz w:val="24"/>
          <w:szCs w:val="24"/>
        </w:rPr>
        <w:t>22.11.2</w:t>
      </w:r>
      <w:r>
        <w:rPr>
          <w:rFonts w:eastAsia="Times New Roman"/>
          <w:sz w:val="24"/>
          <w:szCs w:val="24"/>
        </w:rPr>
        <w:t>014г. №1425, от 10.06.2014г. №895 и от 24.09.2014г. №1406;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0" w:line="278" w:lineRule="exact"/>
        <w:ind w:left="1008" w:right="432" w:hanging="3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Положения об оплате труда работников муниципальных образовательных </w:t>
      </w:r>
      <w:r>
        <w:rPr>
          <w:rFonts w:eastAsia="Times New Roman"/>
          <w:spacing w:val="-1"/>
          <w:sz w:val="24"/>
          <w:szCs w:val="24"/>
        </w:rPr>
        <w:t xml:space="preserve">учреждений Матвеево-Курганского района в сфере образования (приложение №7 к </w:t>
      </w:r>
      <w:r>
        <w:rPr>
          <w:rFonts w:eastAsia="Times New Roman"/>
          <w:sz w:val="24"/>
          <w:szCs w:val="24"/>
        </w:rPr>
        <w:t>постановлению Администрации Матвеево-Курганского р</w:t>
      </w:r>
      <w:r>
        <w:rPr>
          <w:rFonts w:eastAsia="Times New Roman"/>
          <w:sz w:val="24"/>
          <w:szCs w:val="24"/>
        </w:rPr>
        <w:t xml:space="preserve">айона от 24.05.2012г. </w:t>
      </w:r>
      <w:r>
        <w:rPr>
          <w:rFonts w:eastAsia="Times New Roman"/>
          <w:spacing w:val="-1"/>
          <w:sz w:val="24"/>
          <w:szCs w:val="24"/>
        </w:rPr>
        <w:t xml:space="preserve">№595 в редакции постановления Администрации Матвеево-Курганского района от </w:t>
      </w:r>
      <w:r>
        <w:rPr>
          <w:rFonts w:eastAsia="Times New Roman"/>
          <w:sz w:val="24"/>
          <w:szCs w:val="24"/>
        </w:rPr>
        <w:t>10.06.2014г.№895 );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10" w:line="278" w:lineRule="exact"/>
        <w:ind w:left="1008" w:right="427" w:hanging="34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Приложения №5 к постановлению Администрации Матвеево-Курганского района от 24.05.2012г. №595 в редакции постановлений Администрации Мат</w:t>
      </w:r>
      <w:r>
        <w:rPr>
          <w:rFonts w:eastAsia="Times New Roman"/>
          <w:sz w:val="24"/>
          <w:szCs w:val="24"/>
        </w:rPr>
        <w:t xml:space="preserve">веево-Курганского района от 24.08.2012г. №992 и от 10.06.2014г. №895 «Повышающие коэффициенты, доплаты и надбавки компенсационного и стимулирующего </w:t>
      </w:r>
      <w:r>
        <w:rPr>
          <w:rFonts w:eastAsia="Times New Roman"/>
          <w:spacing w:val="-2"/>
          <w:sz w:val="24"/>
          <w:szCs w:val="24"/>
        </w:rPr>
        <w:t xml:space="preserve">характера, устанавливаемые в муниципальных учреждениях Матвеево-Курганского </w:t>
      </w:r>
      <w:r>
        <w:rPr>
          <w:rFonts w:eastAsia="Times New Roman"/>
          <w:sz w:val="24"/>
          <w:szCs w:val="24"/>
        </w:rPr>
        <w:t>района по единому порядку»;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5" w:line="278" w:lineRule="exact"/>
        <w:ind w:left="667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Устава МБОУ Григорьевской сош;</w:t>
      </w:r>
    </w:p>
    <w:p w:rsidR="00000000" w:rsidRDefault="00E52A35" w:rsidP="00E52A35">
      <w:pPr>
        <w:numPr>
          <w:ilvl w:val="0"/>
          <w:numId w:val="1"/>
        </w:numPr>
        <w:shd w:val="clear" w:color="auto" w:fill="FFFFFF"/>
        <w:tabs>
          <w:tab w:val="left" w:pos="1008"/>
        </w:tabs>
        <w:spacing w:before="5" w:line="278" w:lineRule="exact"/>
        <w:ind w:left="6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Положения об оплате труда работников МБОУ Григорьевской сош.</w:t>
      </w:r>
    </w:p>
    <w:p w:rsidR="00000000" w:rsidRDefault="00E52A35">
      <w:pPr>
        <w:rPr>
          <w:sz w:val="2"/>
          <w:szCs w:val="2"/>
        </w:rPr>
      </w:pPr>
    </w:p>
    <w:p w:rsidR="00000000" w:rsidRDefault="00E52A35" w:rsidP="00E52A3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88" w:line="274" w:lineRule="exact"/>
        <w:ind w:left="706" w:right="446" w:hanging="370"/>
        <w:jc w:val="both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Настоящее Положение определяет основания, порядок и критерии оценки результативности профессиональной деятельности педагогических работников </w:t>
      </w:r>
      <w:r>
        <w:rPr>
          <w:rFonts w:eastAsia="Times New Roman"/>
          <w:spacing w:val="-1"/>
          <w:sz w:val="24"/>
          <w:szCs w:val="24"/>
        </w:rPr>
        <w:t>муниципальн</w:t>
      </w:r>
      <w:r>
        <w:rPr>
          <w:rFonts w:eastAsia="Times New Roman"/>
          <w:spacing w:val="-1"/>
          <w:sz w:val="24"/>
          <w:szCs w:val="24"/>
        </w:rPr>
        <w:t xml:space="preserve">ого бюджетного общеобразовательного учреждения Григорьевской сош, реализующих образовательные программы начального общего, основного общего и </w:t>
      </w:r>
      <w:r>
        <w:rPr>
          <w:rFonts w:eastAsia="Times New Roman"/>
          <w:sz w:val="24"/>
          <w:szCs w:val="24"/>
        </w:rPr>
        <w:t>среднего общего образования и условия распределения надбавки за результативность и качество работы.</w:t>
      </w:r>
    </w:p>
    <w:p w:rsidR="00000000" w:rsidRDefault="00E52A35" w:rsidP="00E52A3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64" w:line="274" w:lineRule="exact"/>
        <w:ind w:left="706" w:right="442" w:hanging="370"/>
        <w:jc w:val="both"/>
        <w:rPr>
          <w:spacing w:val="-29"/>
          <w:sz w:val="24"/>
          <w:szCs w:val="24"/>
        </w:rPr>
      </w:pPr>
      <w:r>
        <w:rPr>
          <w:rFonts w:eastAsia="Times New Roman"/>
          <w:sz w:val="24"/>
          <w:szCs w:val="24"/>
        </w:rPr>
        <w:t>Цель оц</w:t>
      </w:r>
      <w:r>
        <w:rPr>
          <w:rFonts w:eastAsia="Times New Roman"/>
          <w:sz w:val="24"/>
          <w:szCs w:val="24"/>
        </w:rPr>
        <w:t>енки результативности профессиональной деятельности педагогических работников - обеспечение зависимости оплаты труда от результатов работы путем объективного оценивания результатов педагогической деятельности и осуществления на их основе материального стим</w:t>
      </w:r>
      <w:r>
        <w:rPr>
          <w:rFonts w:eastAsia="Times New Roman"/>
          <w:sz w:val="24"/>
          <w:szCs w:val="24"/>
        </w:rPr>
        <w:t>улирования за счет соответствующих надбавок.</w:t>
      </w:r>
    </w:p>
    <w:p w:rsidR="00000000" w:rsidRDefault="00E52A35" w:rsidP="00E52A35">
      <w:pPr>
        <w:numPr>
          <w:ilvl w:val="0"/>
          <w:numId w:val="2"/>
        </w:numPr>
        <w:shd w:val="clear" w:color="auto" w:fill="FFFFFF"/>
        <w:tabs>
          <w:tab w:val="left" w:pos="706"/>
        </w:tabs>
        <w:spacing w:before="264" w:line="274" w:lineRule="exact"/>
        <w:ind w:left="706" w:right="442" w:hanging="370"/>
        <w:jc w:val="both"/>
        <w:rPr>
          <w:spacing w:val="-29"/>
          <w:sz w:val="24"/>
          <w:szCs w:val="24"/>
        </w:rPr>
        <w:sectPr w:rsidR="00000000">
          <w:type w:val="continuous"/>
          <w:pgSz w:w="11909" w:h="16834"/>
          <w:pgMar w:top="1440" w:right="360" w:bottom="360" w:left="1470" w:header="720" w:footer="720" w:gutter="0"/>
          <w:cols w:space="60"/>
          <w:noEndnote/>
        </w:sectPr>
      </w:pPr>
    </w:p>
    <w:p w:rsidR="00000000" w:rsidRDefault="00E52A35">
      <w:pPr>
        <w:shd w:val="clear" w:color="auto" w:fill="FFFFFF"/>
        <w:spacing w:line="274" w:lineRule="exact"/>
        <w:ind w:left="490" w:right="10" w:hanging="384"/>
        <w:jc w:val="both"/>
      </w:pPr>
      <w:r>
        <w:rPr>
          <w:sz w:val="24"/>
          <w:szCs w:val="24"/>
        </w:rPr>
        <w:lastRenderedPageBreak/>
        <w:t xml:space="preserve">1.4 </w:t>
      </w:r>
      <w:r>
        <w:rPr>
          <w:rFonts w:eastAsia="Times New Roman"/>
          <w:sz w:val="24"/>
          <w:szCs w:val="24"/>
        </w:rPr>
        <w:t>Задачами проведения оценки результативности деятельности педагогических работников являются:</w:t>
      </w:r>
    </w:p>
    <w:p w:rsidR="00000000" w:rsidRDefault="00E52A35" w:rsidP="00E52A35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19" w:line="274" w:lineRule="exact"/>
        <w:ind w:left="907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 системной  самооценки  педагогическим  работником  собственных результатов</w:t>
      </w:r>
      <w:r>
        <w:rPr>
          <w:rFonts w:eastAsia="Times New Roman"/>
          <w:sz w:val="24"/>
          <w:szCs w:val="24"/>
        </w:rPr>
        <w:t xml:space="preserve"> профессиональной деятельности;</w:t>
      </w:r>
    </w:p>
    <w:p w:rsidR="00000000" w:rsidRDefault="00E52A35" w:rsidP="00E52A35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19"/>
        <w:ind w:left="49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внешней экспертной оценки педагогического труда;</w:t>
      </w:r>
    </w:p>
    <w:p w:rsidR="00000000" w:rsidRDefault="00E52A35" w:rsidP="00E52A35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14" w:line="274" w:lineRule="exact"/>
        <w:ind w:left="907" w:hanging="4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  материальной   заинтересованности   педагогических   работников   в повышении качества образовательной и воспитательной деятельности.</w:t>
      </w:r>
    </w:p>
    <w:p w:rsidR="00000000" w:rsidRDefault="00E52A35">
      <w:pPr>
        <w:shd w:val="clear" w:color="auto" w:fill="FFFFFF"/>
        <w:spacing w:before="278" w:line="274" w:lineRule="exact"/>
        <w:ind w:left="1430" w:right="922" w:hanging="346"/>
      </w:pPr>
      <w:r>
        <w:rPr>
          <w:b/>
          <w:bCs/>
          <w:spacing w:val="-1"/>
          <w:sz w:val="24"/>
          <w:szCs w:val="24"/>
        </w:rPr>
        <w:t xml:space="preserve">2.   </w:t>
      </w:r>
      <w:r>
        <w:rPr>
          <w:rFonts w:eastAsia="Times New Roman"/>
          <w:b/>
          <w:bCs/>
          <w:spacing w:val="-1"/>
          <w:sz w:val="24"/>
          <w:szCs w:val="24"/>
        </w:rPr>
        <w:t>Поряд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ок установления выплаты надбавки за результативность </w:t>
      </w:r>
      <w:r>
        <w:rPr>
          <w:rFonts w:eastAsia="Times New Roman"/>
          <w:b/>
          <w:bCs/>
          <w:sz w:val="24"/>
          <w:szCs w:val="24"/>
        </w:rPr>
        <w:t>и качество работы по организации образовательного процесса</w:t>
      </w:r>
    </w:p>
    <w:p w:rsidR="00000000" w:rsidRDefault="00E52A35" w:rsidP="00E52A35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264" w:line="274" w:lineRule="exact"/>
        <w:ind w:left="422" w:right="19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Надбавка за результативность и качество работы по организации образовательного процесса устанавливается педагогическим работникам школы</w:t>
      </w:r>
      <w:r>
        <w:rPr>
          <w:rFonts w:eastAsia="Times New Roman"/>
          <w:sz w:val="24"/>
          <w:szCs w:val="24"/>
        </w:rPr>
        <w:t>.</w:t>
      </w:r>
    </w:p>
    <w:p w:rsidR="00000000" w:rsidRDefault="00E52A35" w:rsidP="00E52A35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269" w:line="278" w:lineRule="exact"/>
        <w:ind w:left="422" w:right="10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Для проведения объективной внешней оценки результативности профессиональной деятельности педагогических работников в школе приказом директора создается тарифно-квалификационная комиссия, состоящая из представителей администрации школы, членов пе</w:t>
      </w:r>
      <w:r>
        <w:rPr>
          <w:rFonts w:eastAsia="Times New Roman"/>
          <w:sz w:val="24"/>
          <w:szCs w:val="24"/>
        </w:rPr>
        <w:t>дагогического коллектива, председателя профсоюзной организации школы.</w:t>
      </w:r>
    </w:p>
    <w:p w:rsidR="00000000" w:rsidRDefault="00E52A35" w:rsidP="00E52A35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269" w:line="278" w:lineRule="exact"/>
        <w:ind w:left="422" w:right="14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Решения тарифно-квалификационной комиссии принимаются на основе открытого голосования путем подсчета простого большинства голосов.</w:t>
      </w:r>
    </w:p>
    <w:p w:rsidR="00000000" w:rsidRDefault="00E52A35" w:rsidP="00E52A35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259" w:line="278" w:lineRule="exact"/>
        <w:ind w:left="422" w:right="5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тарифно-квалификационной коми</w:t>
      </w:r>
      <w:r>
        <w:rPr>
          <w:rFonts w:eastAsia="Times New Roman"/>
          <w:sz w:val="24"/>
          <w:szCs w:val="24"/>
        </w:rPr>
        <w:t>ссии о распределении надбавок за результативность и качество работы по организации образовательного процесса оформляется протоколом.</w:t>
      </w:r>
    </w:p>
    <w:p w:rsidR="00000000" w:rsidRDefault="00E52A35" w:rsidP="00E52A35">
      <w:pPr>
        <w:numPr>
          <w:ilvl w:val="0"/>
          <w:numId w:val="4"/>
        </w:numPr>
        <w:shd w:val="clear" w:color="auto" w:fill="FFFFFF"/>
        <w:tabs>
          <w:tab w:val="left" w:pos="422"/>
        </w:tabs>
        <w:spacing w:before="274" w:line="274" w:lineRule="exact"/>
        <w:ind w:left="422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протокола тарифно-квалификационной комиссии директором школы издается приказ об установлении надбавок</w:t>
      </w:r>
      <w:r>
        <w:rPr>
          <w:rFonts w:eastAsia="Times New Roman"/>
          <w:sz w:val="24"/>
          <w:szCs w:val="24"/>
        </w:rPr>
        <w:t xml:space="preserve"> педагогическим работникам за результативность и качество работы по организации образовательного процесса.</w:t>
      </w:r>
    </w:p>
    <w:p w:rsidR="00000000" w:rsidRDefault="00E52A35">
      <w:pPr>
        <w:shd w:val="clear" w:color="auto" w:fill="FFFFFF"/>
        <w:spacing w:before="278"/>
        <w:ind w:left="821"/>
      </w:pPr>
      <w:r>
        <w:rPr>
          <w:b/>
          <w:bCs/>
          <w:sz w:val="24"/>
          <w:szCs w:val="24"/>
        </w:rPr>
        <w:t xml:space="preserve">3.   </w:t>
      </w:r>
      <w:r>
        <w:rPr>
          <w:rFonts w:eastAsia="Times New Roman"/>
          <w:b/>
          <w:bCs/>
          <w:sz w:val="24"/>
          <w:szCs w:val="24"/>
        </w:rPr>
        <w:t>Оценка результативности деятельности педагогических работников</w:t>
      </w:r>
    </w:p>
    <w:p w:rsidR="00000000" w:rsidRDefault="00E52A35" w:rsidP="00E52A35">
      <w:pPr>
        <w:numPr>
          <w:ilvl w:val="0"/>
          <w:numId w:val="5"/>
        </w:numPr>
        <w:shd w:val="clear" w:color="auto" w:fill="FFFFFF"/>
        <w:tabs>
          <w:tab w:val="left" w:pos="485"/>
        </w:tabs>
        <w:spacing w:before="264" w:line="274" w:lineRule="exact"/>
        <w:ind w:left="485" w:right="14" w:hanging="41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Ежемесячно до 15 числа педагогические работники передают в тарифно-квали</w:t>
      </w:r>
      <w:r>
        <w:rPr>
          <w:rFonts w:eastAsia="Times New Roman"/>
          <w:sz w:val="24"/>
          <w:szCs w:val="24"/>
        </w:rPr>
        <w:t>фикационную комиссию заполненный оценочный лист - самоанализ, содержащий самооценку показателей результативности с приложением копий документов, подтверждающих и уточняющих результативность их деятельности.</w:t>
      </w:r>
    </w:p>
    <w:p w:rsidR="00000000" w:rsidRDefault="00E52A35" w:rsidP="00E52A35">
      <w:pPr>
        <w:numPr>
          <w:ilvl w:val="0"/>
          <w:numId w:val="5"/>
        </w:numPr>
        <w:shd w:val="clear" w:color="auto" w:fill="FFFFFF"/>
        <w:tabs>
          <w:tab w:val="left" w:pos="485"/>
        </w:tabs>
        <w:spacing w:before="274" w:line="274" w:lineRule="exact"/>
        <w:ind w:left="485" w:right="5" w:hanging="418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Тарифно-квалификационная комиссия ежемес</w:t>
      </w:r>
      <w:r>
        <w:rPr>
          <w:rFonts w:eastAsia="Times New Roman"/>
          <w:sz w:val="24"/>
          <w:szCs w:val="24"/>
        </w:rPr>
        <w:t>ячно в установленные сроки проводит на основе представленных оценочных листов и документов экспертную оценку результативности деятельности учителя за отчетный период в соответствии с критериями, представленными в данном Положении.</w:t>
      </w:r>
    </w:p>
    <w:p w:rsidR="00000000" w:rsidRDefault="00E52A35" w:rsidP="00E52A35">
      <w:pPr>
        <w:numPr>
          <w:ilvl w:val="0"/>
          <w:numId w:val="5"/>
        </w:numPr>
        <w:shd w:val="clear" w:color="auto" w:fill="FFFFFF"/>
        <w:tabs>
          <w:tab w:val="left" w:pos="485"/>
        </w:tabs>
        <w:spacing w:before="274" w:line="269" w:lineRule="exact"/>
        <w:ind w:left="485" w:right="14" w:hanging="418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экспе</w:t>
      </w:r>
      <w:r>
        <w:rPr>
          <w:rFonts w:eastAsia="Times New Roman"/>
          <w:sz w:val="24"/>
          <w:szCs w:val="24"/>
        </w:rPr>
        <w:t>ртной оценки заносятся в протокол тарифно-квалификационной комиссии.</w:t>
      </w:r>
    </w:p>
    <w:p w:rsidR="00000000" w:rsidRDefault="00E52A35" w:rsidP="00E52A35">
      <w:pPr>
        <w:numPr>
          <w:ilvl w:val="0"/>
          <w:numId w:val="5"/>
        </w:numPr>
        <w:shd w:val="clear" w:color="auto" w:fill="FFFFFF"/>
        <w:tabs>
          <w:tab w:val="left" w:pos="485"/>
          <w:tab w:val="left" w:pos="5606"/>
        </w:tabs>
        <w:spacing w:before="269" w:line="278" w:lineRule="exact"/>
        <w:ind w:left="485" w:right="19" w:hanging="418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На основании результатов экспертной оценки, занесенных в протокол, тарифно-квалификационная комиссия выносит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заключение о результативности профессиональной деятельности педагогич</w:t>
      </w:r>
      <w:r>
        <w:rPr>
          <w:rFonts w:eastAsia="Times New Roman"/>
          <w:sz w:val="24"/>
          <w:szCs w:val="24"/>
        </w:rPr>
        <w:t>еских работников школы и распределяет объем средств, предусмотренный на установление надбавки в рублях для каждого педагогического работника в зависимости от качества работы (набранных балов).</w:t>
      </w:r>
    </w:p>
    <w:p w:rsidR="00000000" w:rsidRDefault="00E52A35" w:rsidP="00E52A35">
      <w:pPr>
        <w:numPr>
          <w:ilvl w:val="0"/>
          <w:numId w:val="5"/>
        </w:numPr>
        <w:shd w:val="clear" w:color="auto" w:fill="FFFFFF"/>
        <w:tabs>
          <w:tab w:val="left" w:pos="485"/>
          <w:tab w:val="left" w:pos="5606"/>
        </w:tabs>
        <w:spacing w:before="269" w:line="278" w:lineRule="exact"/>
        <w:ind w:left="485" w:right="19" w:hanging="418"/>
        <w:jc w:val="both"/>
        <w:rPr>
          <w:spacing w:val="-9"/>
          <w:sz w:val="24"/>
          <w:szCs w:val="24"/>
        </w:rPr>
        <w:sectPr w:rsidR="00000000">
          <w:pgSz w:w="11909" w:h="16834"/>
          <w:pgMar w:top="1358" w:right="881" w:bottom="360" w:left="1611" w:header="720" w:footer="720" w:gutter="0"/>
          <w:cols w:space="60"/>
          <w:noEndnote/>
        </w:sectPr>
      </w:pPr>
    </w:p>
    <w:p w:rsidR="00000000" w:rsidRDefault="00E52A35">
      <w:pPr>
        <w:shd w:val="clear" w:color="auto" w:fill="FFFFFF"/>
        <w:spacing w:line="274" w:lineRule="exact"/>
        <w:ind w:left="917" w:right="461" w:hanging="206"/>
      </w:pPr>
      <w:r>
        <w:rPr>
          <w:b/>
          <w:bCs/>
          <w:sz w:val="24"/>
          <w:szCs w:val="24"/>
        </w:rPr>
        <w:lastRenderedPageBreak/>
        <w:t xml:space="preserve">4.   </w:t>
      </w:r>
      <w:r>
        <w:rPr>
          <w:rFonts w:eastAsia="Times New Roman"/>
          <w:b/>
          <w:bCs/>
          <w:sz w:val="24"/>
          <w:szCs w:val="24"/>
        </w:rPr>
        <w:t xml:space="preserve">Критерии оценки результативности и </w:t>
      </w:r>
      <w:r>
        <w:rPr>
          <w:rFonts w:eastAsia="Times New Roman"/>
          <w:b/>
          <w:bCs/>
          <w:sz w:val="24"/>
          <w:szCs w:val="24"/>
        </w:rPr>
        <w:t xml:space="preserve">качества работы педагогических </w:t>
      </w:r>
      <w:r>
        <w:rPr>
          <w:rFonts w:eastAsia="Times New Roman"/>
          <w:b/>
          <w:bCs/>
          <w:spacing w:val="-1"/>
          <w:sz w:val="24"/>
          <w:szCs w:val="24"/>
        </w:rPr>
        <w:t>работников, в том числе за выполнение функций классного руководителя</w:t>
      </w:r>
    </w:p>
    <w:p w:rsidR="00000000" w:rsidRDefault="00E52A35" w:rsidP="00E52A35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264" w:line="278" w:lineRule="exact"/>
        <w:ind w:left="533" w:right="322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Наличие позитивной динамики учебных достижений обучающихся (уровня и качества </w:t>
      </w:r>
      <w:r>
        <w:rPr>
          <w:rFonts w:eastAsia="Times New Roman"/>
          <w:sz w:val="24"/>
          <w:szCs w:val="24"/>
        </w:rPr>
        <w:t>освоения обучающимися учебных программ).</w:t>
      </w:r>
    </w:p>
    <w:p w:rsidR="00000000" w:rsidRDefault="00E52A35" w:rsidP="00E52A35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5" w:line="269" w:lineRule="exact"/>
        <w:ind w:left="533" w:right="326" w:hanging="422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Наличие позитивных </w:t>
      </w:r>
      <w:r>
        <w:rPr>
          <w:rFonts w:eastAsia="Times New Roman"/>
          <w:spacing w:val="-1"/>
          <w:sz w:val="24"/>
          <w:szCs w:val="24"/>
        </w:rPr>
        <w:t xml:space="preserve">результатов внеурочной деятельности обучающихся по учебным </w:t>
      </w:r>
      <w:r>
        <w:rPr>
          <w:rFonts w:eastAsia="Times New Roman"/>
          <w:sz w:val="24"/>
          <w:szCs w:val="24"/>
        </w:rPr>
        <w:t xml:space="preserve">предметам (динамика и разнообразие форм включения школьников во внеурочную деятельность по предмету, результативность работы в рамках реализации направлений национальной образовательной инициативы </w:t>
      </w:r>
      <w:r>
        <w:rPr>
          <w:rFonts w:eastAsia="Times New Roman"/>
          <w:sz w:val="24"/>
          <w:szCs w:val="24"/>
        </w:rPr>
        <w:t>«Наша новая школа», участие школьников в сетевых, дистанционных формах дополнительного образования, результативность деятельности педагога по организации внеурочной деятельности учащихся на муниципальном и региональном уровнях и т.п.).</w:t>
      </w:r>
    </w:p>
    <w:p w:rsidR="00000000" w:rsidRDefault="00E52A35" w:rsidP="00E52A35">
      <w:pPr>
        <w:numPr>
          <w:ilvl w:val="0"/>
          <w:numId w:val="7"/>
        </w:numPr>
        <w:shd w:val="clear" w:color="auto" w:fill="FFFFFF"/>
        <w:tabs>
          <w:tab w:val="left" w:pos="533"/>
        </w:tabs>
        <w:spacing w:line="269" w:lineRule="exact"/>
        <w:ind w:left="110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Высокий уро</w:t>
      </w:r>
      <w:r>
        <w:rPr>
          <w:rFonts w:eastAsia="Times New Roman"/>
          <w:sz w:val="24"/>
          <w:szCs w:val="24"/>
        </w:rPr>
        <w:t>вень организации воспитательной работы (с обучающимися, семьей и</w:t>
      </w:r>
    </w:p>
    <w:p w:rsidR="00000000" w:rsidRDefault="00E52A35">
      <w:pPr>
        <w:shd w:val="clear" w:color="auto" w:fill="FFFFFF"/>
        <w:spacing w:before="53"/>
        <w:ind w:left="538"/>
      </w:pPr>
      <w:r>
        <w:rPr>
          <w:rFonts w:eastAsia="Times New Roman"/>
          <w:b/>
          <w:bCs/>
          <w:spacing w:val="-7"/>
        </w:rPr>
        <w:t>ДР-)</w:t>
      </w:r>
    </w:p>
    <w:p w:rsidR="00000000" w:rsidRDefault="00E52A35" w:rsidP="00E52A35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left="533" w:right="326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работе.</w:t>
      </w:r>
    </w:p>
    <w:p w:rsidR="00000000" w:rsidRDefault="00E52A35" w:rsidP="00E52A35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left="533" w:right="312" w:hanging="422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Обобщение и ра</w:t>
      </w:r>
      <w:r>
        <w:rPr>
          <w:rFonts w:eastAsia="Times New Roman"/>
          <w:sz w:val="24"/>
          <w:szCs w:val="24"/>
        </w:rPr>
        <w:t>спространение собственного педагогического опыта на муниципальном и (или) региональном уровнях.</w:t>
      </w:r>
    </w:p>
    <w:p w:rsidR="00000000" w:rsidRDefault="00E52A35" w:rsidP="00E52A35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left="533" w:right="317" w:hanging="422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 муниципальных, региональных и федеральных профессиональных конкурсах.</w:t>
      </w:r>
    </w:p>
    <w:p w:rsidR="00000000" w:rsidRDefault="00E52A35" w:rsidP="00E52A35">
      <w:pPr>
        <w:numPr>
          <w:ilvl w:val="0"/>
          <w:numId w:val="8"/>
        </w:numPr>
        <w:shd w:val="clear" w:color="auto" w:fill="FFFFFF"/>
        <w:tabs>
          <w:tab w:val="left" w:pos="533"/>
        </w:tabs>
        <w:spacing w:line="274" w:lineRule="exact"/>
        <w:ind w:left="533" w:right="317" w:hanging="422"/>
        <w:jc w:val="both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Высокое качество ведения документации, в том числе электронног</w:t>
      </w:r>
      <w:r>
        <w:rPr>
          <w:rFonts w:eastAsia="Times New Roman"/>
          <w:sz w:val="24"/>
          <w:szCs w:val="24"/>
        </w:rPr>
        <w:t>о дневника и электронного журнала успеваемости, и своевременность сдачи ее администрации школы.</w:t>
      </w:r>
    </w:p>
    <w:p w:rsidR="00000000" w:rsidRDefault="00E52A35" w:rsidP="00E52A35">
      <w:pPr>
        <w:numPr>
          <w:ilvl w:val="0"/>
          <w:numId w:val="9"/>
        </w:numPr>
        <w:shd w:val="clear" w:color="auto" w:fill="FFFFFF"/>
        <w:tabs>
          <w:tab w:val="left" w:pos="533"/>
        </w:tabs>
        <w:spacing w:line="274" w:lineRule="exact"/>
        <w:ind w:left="110"/>
        <w:rPr>
          <w:spacing w:val="-6"/>
          <w:sz w:val="24"/>
          <w:szCs w:val="24"/>
        </w:rPr>
      </w:pPr>
      <w:r>
        <w:rPr>
          <w:rFonts w:eastAsia="Times New Roman"/>
          <w:sz w:val="24"/>
          <w:szCs w:val="24"/>
        </w:rPr>
        <w:t>Неукоснительное соблюдение трудовой дисциплины, служебной этики и др.</w:t>
      </w:r>
    </w:p>
    <w:p w:rsidR="00000000" w:rsidRDefault="00E52A35">
      <w:pPr>
        <w:shd w:val="clear" w:color="auto" w:fill="FFFFFF"/>
        <w:spacing w:before="278"/>
        <w:ind w:left="1354"/>
      </w:pPr>
      <w:r>
        <w:rPr>
          <w:b/>
          <w:bCs/>
          <w:spacing w:val="-1"/>
          <w:sz w:val="24"/>
          <w:szCs w:val="24"/>
        </w:rPr>
        <w:t xml:space="preserve">5.   </w:t>
      </w:r>
      <w:r>
        <w:rPr>
          <w:rFonts w:eastAsia="Times New Roman"/>
          <w:b/>
          <w:bCs/>
          <w:spacing w:val="-1"/>
          <w:sz w:val="24"/>
          <w:szCs w:val="24"/>
        </w:rPr>
        <w:t>Показатели результативности и качества работы педагогов</w:t>
      </w:r>
    </w:p>
    <w:p w:rsidR="00000000" w:rsidRDefault="00E52A35">
      <w:pPr>
        <w:spacing w:after="25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42"/>
        <w:gridCol w:w="3682"/>
        <w:gridCol w:w="2837"/>
        <w:gridCol w:w="100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20"/>
            </w:pPr>
            <w:r>
              <w:rPr>
                <w:rFonts w:eastAsia="Times New Roman"/>
                <w:spacing w:val="-3"/>
                <w:sz w:val="24"/>
                <w:szCs w:val="24"/>
              </w:rPr>
              <w:t>Критерии оценки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152"/>
            </w:pPr>
            <w:r>
              <w:rPr>
                <w:rFonts w:eastAsia="Times New Roman"/>
                <w:sz w:val="24"/>
                <w:szCs w:val="24"/>
              </w:rPr>
              <w:t>Пок</w:t>
            </w:r>
            <w:r>
              <w:rPr>
                <w:rFonts w:eastAsia="Times New Roman"/>
                <w:sz w:val="24"/>
                <w:szCs w:val="24"/>
              </w:rPr>
              <w:t>азатели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66"/>
            </w:pPr>
            <w:r>
              <w:rPr>
                <w:rFonts w:eastAsia="Times New Roman"/>
                <w:sz w:val="24"/>
                <w:szCs w:val="24"/>
              </w:rPr>
              <w:t>Шкала оценки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5"/>
                <w:sz w:val="24"/>
                <w:szCs w:val="24"/>
              </w:rPr>
              <w:t>Количе</w:t>
            </w:r>
          </w:p>
          <w:p w:rsidR="00000000" w:rsidRDefault="00E52A35">
            <w:pPr>
              <w:shd w:val="clear" w:color="auto" w:fill="FFFFFF"/>
              <w:spacing w:line="274" w:lineRule="exact"/>
              <w:ind w:right="38"/>
              <w:jc w:val="center"/>
            </w:pPr>
            <w:r>
              <w:rPr>
                <w:rFonts w:eastAsia="Times New Roman"/>
                <w:sz w:val="24"/>
                <w:szCs w:val="24"/>
              </w:rPr>
              <w:t xml:space="preserve">ство </w:t>
            </w:r>
            <w:r>
              <w:rPr>
                <w:rFonts w:eastAsia="Times New Roman"/>
                <w:spacing w:val="-5"/>
                <w:sz w:val="24"/>
                <w:szCs w:val="24"/>
              </w:rPr>
              <w:t>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анализ достижений по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стабильность      высоких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позитивной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результатам четверти, полугодия,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динамики учебных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учебного года (повышение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достижений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успеваемости и качества знаний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положительна</w:t>
            </w:r>
            <w:r>
              <w:rPr>
                <w:rFonts w:eastAsia="Times New Roman"/>
                <w:spacing w:val="-2"/>
                <w:sz w:val="24"/>
                <w:szCs w:val="24"/>
              </w:rPr>
              <w:t>я динамика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 предметам и в учебном классе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уровня и качества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или сохранение их высокого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освоения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уровня, реализация резерва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качества знаний, увеличение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учебных программ)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количества отличников)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результаты админи</w:t>
            </w:r>
            <w:r>
              <w:rPr>
                <w:rFonts w:eastAsia="Times New Roman"/>
                <w:spacing w:val="-2"/>
                <w:sz w:val="24"/>
                <w:szCs w:val="24"/>
              </w:rPr>
              <w:t>стративных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стабильность      высоких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положительная динамика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результаты ОГЭ, ГВЭ- 9 класс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стабильность      высоких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4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положительная динамика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224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результаты ЕГЭ, ГВЭ - 11 класс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стабильность     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высоких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показателей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положительная динамика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Наличие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         школьников          в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позитивных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предметных               олимпиадах,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уровень: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результатов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интеллектуальных       конкурсах,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внеурочной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научно-практических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призер, победитель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конференциях,               проектах,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региональный уровень:</w:t>
            </w: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24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</w:tbl>
    <w:p w:rsidR="00000000" w:rsidRDefault="00E52A35">
      <w:pPr>
        <w:sectPr w:rsidR="00000000">
          <w:pgSz w:w="11909" w:h="16834"/>
          <w:pgMar w:top="739" w:right="595" w:bottom="360" w:left="15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1"/>
        <w:gridCol w:w="3682"/>
        <w:gridCol w:w="2832"/>
        <w:gridCol w:w="10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9"/>
            </w:pPr>
            <w:r>
              <w:rPr>
                <w:rFonts w:eastAsia="Times New Roman"/>
                <w:sz w:val="24"/>
                <w:szCs w:val="24"/>
              </w:rPr>
              <w:lastRenderedPageBreak/>
              <w:t>обучающихся     по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фестивалях         по         учебным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учебным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победитель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"/>
            </w:pPr>
            <w:r>
              <w:rPr>
                <w:sz w:val="24"/>
                <w:szCs w:val="24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включение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83" w:lineRule="exact"/>
              <w:ind w:left="19"/>
            </w:pPr>
            <w:r>
              <w:rPr>
                <w:rFonts w:eastAsia="Times New Roman"/>
                <w:sz w:val="24"/>
                <w:szCs w:val="24"/>
              </w:rPr>
              <w:t>школьников        во внеурочную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олимпиадах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организация       и       проведение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уровень       организации,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деятельность      по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предметных  недель,   конкурсов,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предмету; работа с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викторин,   выставок   на  уровне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привлеченных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83" w:lineRule="exact"/>
              <w:ind w:left="19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одаренными      или </w:t>
            </w:r>
            <w:r>
              <w:rPr>
                <w:rFonts w:eastAsia="Times New Roman"/>
                <w:spacing w:val="-1"/>
                <w:sz w:val="24"/>
                <w:szCs w:val="24"/>
              </w:rPr>
              <w:t>слабоуспевающим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индивидуальная       работа       со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"/>
            </w:pPr>
            <w:r>
              <w:rPr>
                <w:rFonts w:eastAsia="Times New Roman"/>
                <w:sz w:val="24"/>
                <w:szCs w:val="24"/>
              </w:rPr>
              <w:t>и   учащимися    по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слабоуспевающими    и    детьми,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предмету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нуждающимися                           в дополнительных    занятиях    по</w:t>
            </w:r>
          </w:p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предмету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позитивные результаты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индивидуальная        работа        с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обучающимися       с       высоким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уровнем            интеллектуально-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поз</w:t>
            </w:r>
            <w:r>
              <w:rPr>
                <w:rFonts w:eastAsia="Times New Roman"/>
                <w:spacing w:val="-2"/>
                <w:sz w:val="24"/>
                <w:szCs w:val="24"/>
              </w:rPr>
              <w:t>итивные результаты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познавательной деятельности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дополнительные       занятия       с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обязательные   предметы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обучающимися по подготовке к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или         по         выбору,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количество учащихся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      с      учащимися      по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количе</w:t>
            </w:r>
            <w:r>
              <w:rPr>
                <w:rFonts w:eastAsia="Times New Roman"/>
                <w:sz w:val="24"/>
                <w:szCs w:val="24"/>
              </w:rPr>
              <w:t>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коррекционным программам ЗПР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условиях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общеобразовательного класса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Высокий    уровень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включение       школьников       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дополнительное   образование   -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64" w:lineRule="exact"/>
              <w:ind w:left="14" w:right="394" w:firstLine="5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воспитательной </w:t>
            </w:r>
            <w:r>
              <w:rPr>
                <w:rFonts w:eastAsia="Times New Roman"/>
                <w:sz w:val="24"/>
                <w:szCs w:val="24"/>
              </w:rPr>
              <w:t>работы.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кру</w:t>
            </w:r>
            <w:r>
              <w:rPr>
                <w:rFonts w:eastAsia="Times New Roman"/>
                <w:sz w:val="24"/>
                <w:szCs w:val="24"/>
              </w:rPr>
              <w:t>жки, секции, клубы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включение        школьников       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уровень       организации,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Позитивные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проведение     мероприятий     по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количество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развитию                    творческих,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pacing w:val="-1"/>
                <w:sz w:val="24"/>
                <w:szCs w:val="24"/>
              </w:rPr>
              <w:t>внеурочной        (не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спортивных способно</w:t>
            </w:r>
            <w:r>
              <w:rPr>
                <w:rFonts w:eastAsia="Times New Roman"/>
                <w:sz w:val="24"/>
                <w:szCs w:val="24"/>
              </w:rPr>
              <w:t>стей детей,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учебной)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                      патриотическому,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экологическому,    эстетическому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9"/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воспитанию,                  привитию здорового образа жизни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школьников в сетевых,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дистанци</w:t>
            </w:r>
            <w:r>
              <w:rPr>
                <w:rFonts w:eastAsia="Times New Roman"/>
                <w:sz w:val="24"/>
                <w:szCs w:val="24"/>
              </w:rPr>
              <w:t>онных                 формах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уровень: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дополнительного образования, в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конкурсах,                    выставках,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призер, победитель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2-5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фестивалях,          соревнованиях.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региональный уровень: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эстафетах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призер, победитель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в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дистанционных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олимпиадах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Использование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подготовка и проведение уроков,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современных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внеурочных          занятий          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образовательных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воспитательных       мероприятий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современных технологий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технологий           в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высокого качества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на   основе   результатов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процессе обучения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внутришкольного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83" w:lineRule="exact"/>
              <w:ind w:left="5" w:right="14"/>
            </w:pPr>
            <w:r>
              <w:rPr>
                <w:rFonts w:eastAsia="Times New Roman"/>
                <w:sz w:val="24"/>
                <w:szCs w:val="24"/>
              </w:rPr>
              <w:t xml:space="preserve">предмету      и     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воспитательной</w:t>
            </w:r>
          </w:p>
        </w:tc>
        <w:tc>
          <w:tcPr>
            <w:tcW w:w="36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контроля)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разработка  и  внедрение  новых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1-5</w:t>
            </w:r>
          </w:p>
        </w:tc>
      </w:tr>
    </w:tbl>
    <w:p w:rsidR="00000000" w:rsidRDefault="00E52A35">
      <w:pPr>
        <w:sectPr w:rsidR="00000000">
          <w:pgSz w:w="11909" w:h="16834"/>
          <w:pgMar w:top="1025" w:right="669" w:bottom="360" w:left="145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1"/>
        <w:gridCol w:w="2237"/>
        <w:gridCol w:w="3677"/>
        <w:gridCol w:w="2832"/>
        <w:gridCol w:w="1018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работе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69" w:lineRule="exact"/>
            </w:pPr>
            <w:r>
              <w:rPr>
                <w:rFonts w:eastAsia="Times New Roman"/>
                <w:sz w:val="24"/>
                <w:szCs w:val="24"/>
              </w:rPr>
              <w:t>учебных        и    воспитательных программ,                      программ профильного                  изучения предметов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  <w:ind w:left="5" w:right="768"/>
            </w:pPr>
            <w:r>
              <w:rPr>
                <w:rFonts w:eastAsia="Times New Roman"/>
                <w:sz w:val="24"/>
                <w:szCs w:val="24"/>
              </w:rPr>
              <w:t>внутришкольного контроля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внедрение         новых    учебных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пособий в учебный процесс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  <w:ind w:right="773" w:firstLine="5"/>
            </w:pPr>
            <w:r>
              <w:rPr>
                <w:rFonts w:eastAsia="Times New Roman"/>
                <w:sz w:val="24"/>
                <w:szCs w:val="24"/>
              </w:rPr>
              <w:t xml:space="preserve">внутришкольного </w:t>
            </w: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активное использование ИКТ 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разработка               собственных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мультимедийных презентаций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 xml:space="preserve">мультимедийных средств             обучения, компьютерных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технологий, видео, аудио </w:t>
            </w:r>
            <w:r>
              <w:rPr>
                <w:rFonts w:eastAsia="Times New Roman"/>
                <w:sz w:val="24"/>
                <w:szCs w:val="24"/>
              </w:rPr>
              <w:t>аппаратуры и пр.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разра</w:t>
            </w:r>
            <w:r>
              <w:rPr>
                <w:rFonts w:eastAsia="Times New Roman"/>
                <w:sz w:val="24"/>
                <w:szCs w:val="24"/>
              </w:rPr>
              <w:t>ботка,                      создание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собственных наглядных пособий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использования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Обобщение           и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подготовка     выступлений      на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64"/>
              <w:jc w:val="right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распространение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конференциях,             семинарах,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муниципальный уров</w:t>
            </w:r>
            <w:r>
              <w:rPr>
                <w:rFonts w:eastAsia="Times New Roman"/>
                <w:spacing w:val="-2"/>
                <w:sz w:val="24"/>
                <w:szCs w:val="24"/>
              </w:rPr>
              <w:t>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2-4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собственного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методических        объединениях,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региональный уровень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  <w:ind w:right="326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педагогического </w:t>
            </w:r>
            <w:r>
              <w:rPr>
                <w:rFonts w:eastAsia="Times New Roman"/>
                <w:sz w:val="24"/>
                <w:szCs w:val="24"/>
              </w:rPr>
              <w:t>опыта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педагогических советах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публикации в печати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проведение    открытых    уроков,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занятий                      внеурочной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деятельности,           внеклассных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муниципальный уровень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4"/>
              <w:jc w:val="right"/>
            </w:pPr>
            <w:r>
              <w:rPr>
                <w:sz w:val="24"/>
                <w:szCs w:val="24"/>
              </w:rPr>
              <w:t>2-4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мероприятий, мастер-классов для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региональный уровень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4"/>
              <w:jc w:val="right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выполнение                     функций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позитивные результаты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69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наставников молодых педагогов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участие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 в сетевых сообществах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публикации на сайте,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в сетевых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сообществах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 в качестве экспертов при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проверке                 олимпиадных,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конкурсных                        работ,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муниципальный уровень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2-6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экзаменационных работ на ГИА,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   качестве   жюри   и   судей   на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районных                    конкурсах,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спортивных соревнованиях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прохождение курсов повышения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свидетельство 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64"/>
              <w:jc w:val="right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квалификации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курсовой под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готовке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свидетельство, диплом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59"/>
              <w:jc w:val="right"/>
            </w:pPr>
            <w:r>
              <w:rPr>
                <w:sz w:val="24"/>
                <w:szCs w:val="24"/>
              </w:rPr>
              <w:t>2-4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переподготовка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               в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   в    профессиональных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1-3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муниципальных,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конкурсах, соревнованиях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уровень: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региональных       и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64"/>
              <w:jc w:val="right"/>
            </w:pPr>
            <w:r>
              <w:rPr>
                <w:sz w:val="24"/>
                <w:szCs w:val="24"/>
              </w:rPr>
              <w:t>2-4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федеральных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призер, победитель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64"/>
              <w:jc w:val="right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профессиональных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региональный уровень: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358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конкурсах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призер, победитель</w:t>
            </w:r>
          </w:p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федеральный уровень</w:t>
            </w:r>
          </w:p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призер, победитель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8" w:lineRule="exact"/>
              <w:ind w:left="163" w:right="202"/>
              <w:jc w:val="right"/>
            </w:pPr>
            <w:r>
              <w:rPr>
                <w:sz w:val="24"/>
                <w:szCs w:val="24"/>
              </w:rPr>
              <w:t>3-6 6-10</w:t>
            </w:r>
          </w:p>
          <w:p w:rsidR="00000000" w:rsidRDefault="00E52A35">
            <w:pPr>
              <w:shd w:val="clear" w:color="auto" w:fill="FFFFFF"/>
              <w:spacing w:line="274" w:lineRule="exact"/>
              <w:ind w:left="163" w:right="202"/>
              <w:jc w:val="right"/>
            </w:pPr>
            <w:r>
              <w:rPr>
                <w:sz w:val="24"/>
                <w:szCs w:val="24"/>
              </w:rPr>
              <w:t>6-8 8-10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в ПНПО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региональный уровень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74"/>
              <w:jc w:val="right"/>
            </w:pPr>
            <w:r>
              <w:rPr>
                <w:sz w:val="24"/>
                <w:szCs w:val="24"/>
              </w:rPr>
              <w:t>6-8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3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федеральный у</w:t>
            </w:r>
            <w:r>
              <w:rPr>
                <w:rFonts w:eastAsia="Times New Roman"/>
                <w:spacing w:val="-2"/>
                <w:sz w:val="24"/>
                <w:szCs w:val="24"/>
              </w:rPr>
              <w:t>ровень</w:t>
            </w:r>
          </w:p>
        </w:tc>
        <w:tc>
          <w:tcPr>
            <w:tcW w:w="1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right="211"/>
              <w:jc w:val="right"/>
            </w:pPr>
            <w:r>
              <w:rPr>
                <w:sz w:val="24"/>
                <w:szCs w:val="24"/>
              </w:rPr>
              <w:t>9-10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2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</w:tbl>
    <w:p w:rsidR="00000000" w:rsidRDefault="00E52A35">
      <w:pPr>
        <w:sectPr w:rsidR="00000000">
          <w:pgSz w:w="11909" w:h="16834"/>
          <w:pgMar w:top="797" w:right="455" w:bottom="360" w:left="1349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51"/>
        <w:gridCol w:w="3677"/>
        <w:gridCol w:w="2832"/>
        <w:gridCol w:w="1013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22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участие        в        мероприятиях,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школьный уровень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повышающих имидж школы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3"/>
                <w:sz w:val="24"/>
                <w:szCs w:val="24"/>
              </w:rPr>
              <w:t>муниципальный уровень: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участие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>-</w:t>
            </w:r>
            <w:r>
              <w:rPr>
                <w:rFonts w:eastAsia="Times New Roman"/>
                <w:spacing w:val="-2"/>
                <w:sz w:val="24"/>
                <w:szCs w:val="24"/>
              </w:rPr>
              <w:t>призер, победитель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26"/>
            </w:pPr>
            <w:r>
              <w:rPr>
                <w:sz w:val="24"/>
                <w:szCs w:val="24"/>
              </w:rPr>
              <w:t>3-6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4"/>
            </w:pPr>
            <w:r>
              <w:rPr>
                <w:rFonts w:eastAsia="Times New Roman"/>
                <w:sz w:val="24"/>
                <w:szCs w:val="24"/>
              </w:rPr>
              <w:t>Высокое   качество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высокое       качество       ведения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отсутствие замечаний по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школьной               документации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ведению          журналов,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1"/>
                <w:sz w:val="24"/>
                <w:szCs w:val="24"/>
              </w:rPr>
              <w:t>документации,      в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spacing w:val="-1"/>
                <w:sz w:val="24"/>
                <w:szCs w:val="24"/>
              </w:rPr>
              <w:t>(</w:t>
            </w:r>
            <w:r>
              <w:rPr>
                <w:rFonts w:eastAsia="Times New Roman"/>
                <w:spacing w:val="-1"/>
                <w:sz w:val="24"/>
                <w:szCs w:val="24"/>
              </w:rPr>
              <w:t>рабочих    программ,    классных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своевременность сдачи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том                 числе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журналов,          личных         дел,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электро</w:t>
            </w: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документации               классного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8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>дневника               и электронного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руководителя)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высокое       качество       ведения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отсутствие замечаний по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журнала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электронного        дневника        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ведению             журнала,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z w:val="24"/>
                <w:szCs w:val="24"/>
              </w:rPr>
              <w:t>успеваемос</w:t>
            </w:r>
            <w:r>
              <w:rPr>
                <w:rFonts w:eastAsia="Times New Roman"/>
                <w:sz w:val="24"/>
                <w:szCs w:val="24"/>
              </w:rPr>
              <w:t>ти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z w:val="24"/>
                <w:szCs w:val="24"/>
              </w:rPr>
              <w:t>электронного                   журнала успеваемости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эффективность работы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высокое                           качество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своевременность сдачи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предоставляемой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диагностической, аналитической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и др. информации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pacing w:val="-2"/>
                <w:sz w:val="24"/>
                <w:szCs w:val="24"/>
              </w:rPr>
              <w:t>Неукоснительное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высокая</w:t>
            </w:r>
            <w:r>
              <w:rPr>
                <w:rFonts w:eastAsia="Times New Roman"/>
                <w:sz w:val="24"/>
                <w:szCs w:val="24"/>
              </w:rPr>
              <w:t xml:space="preserve">              исполнительская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отсутствие замечаний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45"/>
            </w:pPr>
            <w:r>
              <w:rPr>
                <w:sz w:val="24"/>
                <w:szCs w:val="24"/>
              </w:rPr>
              <w:t>1-2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spacing w:line="274" w:lineRule="exact"/>
              <w:ind w:left="5" w:right="787" w:firstLine="5"/>
            </w:pPr>
            <w:r>
              <w:rPr>
                <w:rFonts w:eastAsia="Times New Roman"/>
                <w:sz w:val="24"/>
                <w:szCs w:val="24"/>
              </w:rPr>
              <w:t>соблюдение трудовой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дисциплина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работа организатором в ППЭ во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отсутствие замечаний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50"/>
            </w:pPr>
            <w:r>
              <w:rPr>
                <w:sz w:val="24"/>
                <w:szCs w:val="24"/>
              </w:rPr>
              <w:t>1-4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2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5"/>
            </w:pPr>
            <w:r>
              <w:rPr>
                <w:rFonts w:eastAsia="Times New Roman"/>
                <w:sz w:val="24"/>
                <w:szCs w:val="24"/>
              </w:rPr>
              <w:t>дисциплины,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время проведения ЕГЭ, ГВЭ и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2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10"/>
            </w:pPr>
            <w:r>
              <w:rPr>
                <w:rFonts w:eastAsia="Times New Roman"/>
                <w:spacing w:val="-2"/>
                <w:sz w:val="24"/>
                <w:szCs w:val="24"/>
              </w:rPr>
              <w:t>служебной этики</w:t>
            </w: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ОГЭ</w:t>
            </w: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2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/>
          <w:p w:rsidR="00000000" w:rsidRDefault="00E52A35"/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исполнительская дисциплина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наличие   зам</w:t>
            </w:r>
            <w:r>
              <w:rPr>
                <w:rFonts w:eastAsia="Times New Roman"/>
                <w:sz w:val="24"/>
                <w:szCs w:val="24"/>
              </w:rPr>
              <w:t>ечаний   по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  <w:ind w:left="288"/>
            </w:pPr>
            <w:r>
              <w:rPr>
                <w:sz w:val="24"/>
                <w:szCs w:val="24"/>
              </w:rPr>
              <w:t>-2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нарушениям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63"/>
        </w:trPr>
        <w:tc>
          <w:tcPr>
            <w:tcW w:w="225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3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E52A35">
            <w:pPr>
              <w:shd w:val="clear" w:color="auto" w:fill="FFFFFF"/>
            </w:pPr>
          </w:p>
        </w:tc>
      </w:tr>
    </w:tbl>
    <w:p w:rsidR="00000000" w:rsidRDefault="00E52A35">
      <w:pPr>
        <w:shd w:val="clear" w:color="auto" w:fill="FFFFFF"/>
        <w:spacing w:before="173" w:line="274" w:lineRule="exact"/>
        <w:ind w:left="1224" w:right="1382" w:firstLine="998"/>
      </w:pPr>
      <w:r>
        <w:rPr>
          <w:b/>
          <w:bCs/>
          <w:spacing w:val="-10"/>
          <w:sz w:val="26"/>
          <w:szCs w:val="26"/>
        </w:rPr>
        <w:t xml:space="preserve">6.   </w:t>
      </w:r>
      <w:r>
        <w:rPr>
          <w:rFonts w:eastAsia="Times New Roman"/>
          <w:b/>
          <w:bCs/>
          <w:spacing w:val="-10"/>
          <w:sz w:val="26"/>
          <w:szCs w:val="26"/>
        </w:rPr>
        <w:t xml:space="preserve">Порядок подачи и рассмотрения апелляций </w:t>
      </w:r>
      <w:r>
        <w:rPr>
          <w:rFonts w:eastAsia="Times New Roman"/>
          <w:b/>
          <w:bCs/>
          <w:spacing w:val="-11"/>
          <w:sz w:val="26"/>
          <w:szCs w:val="26"/>
        </w:rPr>
        <w:t>по результатам оценки деятельности педагогических работников</w:t>
      </w:r>
    </w:p>
    <w:p w:rsidR="00000000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ind w:left="528" w:right="317" w:hanging="41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В случае несогласия педагогического работника с оценкой результативности его </w:t>
      </w:r>
      <w:r>
        <w:rPr>
          <w:rFonts w:eastAsia="Times New Roman"/>
          <w:spacing w:val="-5"/>
          <w:sz w:val="26"/>
          <w:szCs w:val="26"/>
        </w:rPr>
        <w:t>профессиональной деятельност</w:t>
      </w:r>
      <w:r>
        <w:rPr>
          <w:rFonts w:eastAsia="Times New Roman"/>
          <w:spacing w:val="-5"/>
          <w:sz w:val="26"/>
          <w:szCs w:val="26"/>
        </w:rPr>
        <w:t>и, он вправе подать апелляцию в тарифно-</w:t>
      </w:r>
      <w:r>
        <w:rPr>
          <w:rFonts w:eastAsia="Times New Roman"/>
          <w:sz w:val="26"/>
          <w:szCs w:val="26"/>
        </w:rPr>
        <w:t>квалификационную комиссию.</w:t>
      </w:r>
    </w:p>
    <w:p w:rsidR="00000000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ind w:left="528" w:right="322" w:hanging="418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Апелляция подается в письменном виде на имя председателя тарифно-</w:t>
      </w:r>
      <w:r>
        <w:rPr>
          <w:rFonts w:eastAsia="Times New Roman"/>
          <w:spacing w:val="-3"/>
          <w:sz w:val="26"/>
          <w:szCs w:val="26"/>
        </w:rPr>
        <w:t xml:space="preserve">квалификационной комиссии с указанием конкретных критериев и баллов, по </w:t>
      </w:r>
      <w:r>
        <w:rPr>
          <w:rFonts w:eastAsia="Times New Roman"/>
          <w:sz w:val="26"/>
          <w:szCs w:val="26"/>
        </w:rPr>
        <w:t>которым возникло разногласие.</w:t>
      </w:r>
    </w:p>
    <w:p w:rsidR="00000000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spacing w:before="5"/>
        <w:ind w:left="528" w:right="322" w:hanging="418"/>
        <w:jc w:val="both"/>
        <w:rPr>
          <w:spacing w:val="-15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Апел</w:t>
      </w:r>
      <w:r>
        <w:rPr>
          <w:rFonts w:eastAsia="Times New Roman"/>
          <w:spacing w:val="-9"/>
          <w:sz w:val="26"/>
          <w:szCs w:val="26"/>
        </w:rPr>
        <w:t xml:space="preserve">ляция не может содержать претензий к составу тарифно-квалификационной </w:t>
      </w:r>
      <w:r>
        <w:rPr>
          <w:rFonts w:eastAsia="Times New Roman"/>
          <w:sz w:val="26"/>
          <w:szCs w:val="26"/>
        </w:rPr>
        <w:t>комиссии и процедуре оценки.</w:t>
      </w:r>
    </w:p>
    <w:p w:rsidR="00000000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spacing w:before="5"/>
        <w:ind w:left="528" w:right="317" w:hanging="41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3"/>
          <w:sz w:val="26"/>
          <w:szCs w:val="26"/>
        </w:rPr>
        <w:t xml:space="preserve">На основании поданной апелляции председатель тарифно-квалификационной </w:t>
      </w:r>
      <w:r>
        <w:rPr>
          <w:rFonts w:eastAsia="Times New Roman"/>
          <w:spacing w:val="-6"/>
          <w:sz w:val="26"/>
          <w:szCs w:val="26"/>
        </w:rPr>
        <w:t xml:space="preserve">комиссии в срок не позднее трех рабочих дней со дня подачи созывает для ее </w:t>
      </w:r>
      <w:r>
        <w:rPr>
          <w:rFonts w:eastAsia="Times New Roman"/>
          <w:spacing w:val="-5"/>
          <w:sz w:val="26"/>
          <w:szCs w:val="26"/>
        </w:rPr>
        <w:t>рас</w:t>
      </w:r>
      <w:r>
        <w:rPr>
          <w:rFonts w:eastAsia="Times New Roman"/>
          <w:spacing w:val="-5"/>
          <w:sz w:val="26"/>
          <w:szCs w:val="26"/>
        </w:rPr>
        <w:t xml:space="preserve">смотрения заседание тарифно-квалификационной комиссии, на которое в </w:t>
      </w:r>
      <w:r>
        <w:rPr>
          <w:rFonts w:eastAsia="Times New Roman"/>
          <w:spacing w:val="-10"/>
          <w:sz w:val="26"/>
          <w:szCs w:val="26"/>
        </w:rPr>
        <w:t>обязательном порядке приглашается педагогический работник, подавший апелляцию.</w:t>
      </w:r>
    </w:p>
    <w:p w:rsidR="00000000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ind w:left="528" w:right="326" w:hanging="41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>В присутствии педагогического работника, подавшего апелляцию, члены тарифно-</w:t>
      </w:r>
      <w:r>
        <w:rPr>
          <w:rFonts w:eastAsia="Times New Roman"/>
          <w:spacing w:val="-11"/>
          <w:sz w:val="26"/>
          <w:szCs w:val="26"/>
        </w:rPr>
        <w:t>квалификационной комисси</w:t>
      </w:r>
      <w:r>
        <w:rPr>
          <w:rFonts w:eastAsia="Times New Roman"/>
          <w:spacing w:val="-11"/>
          <w:sz w:val="26"/>
          <w:szCs w:val="26"/>
        </w:rPr>
        <w:t xml:space="preserve">и проводят повторную проверку правильности оценки, по </w:t>
      </w:r>
      <w:r>
        <w:rPr>
          <w:rFonts w:eastAsia="Times New Roman"/>
          <w:spacing w:val="-3"/>
          <w:sz w:val="26"/>
          <w:szCs w:val="26"/>
        </w:rPr>
        <w:t xml:space="preserve">результатам которой подтверждают данную ранее оценку, либо (если таковая </w:t>
      </w:r>
      <w:r>
        <w:rPr>
          <w:rFonts w:eastAsia="Times New Roman"/>
          <w:sz w:val="26"/>
          <w:szCs w:val="26"/>
        </w:rPr>
        <w:t>признана недействительной) выносят иную оценку.</w:t>
      </w:r>
    </w:p>
    <w:p w:rsidR="00E52A35" w:rsidRDefault="00E52A35" w:rsidP="00E52A35">
      <w:pPr>
        <w:numPr>
          <w:ilvl w:val="0"/>
          <w:numId w:val="10"/>
        </w:numPr>
        <w:shd w:val="clear" w:color="auto" w:fill="FFFFFF"/>
        <w:tabs>
          <w:tab w:val="left" w:pos="528"/>
        </w:tabs>
        <w:spacing w:before="5"/>
        <w:ind w:left="528" w:right="336" w:hanging="418"/>
        <w:jc w:val="both"/>
        <w:rPr>
          <w:spacing w:val="-16"/>
          <w:sz w:val="26"/>
          <w:szCs w:val="26"/>
        </w:rPr>
      </w:pPr>
      <w:r>
        <w:rPr>
          <w:rFonts w:eastAsia="Times New Roman"/>
          <w:spacing w:val="-6"/>
          <w:sz w:val="26"/>
          <w:szCs w:val="26"/>
        </w:rPr>
        <w:t xml:space="preserve">Оценка, данная тарифно-квалификационной комиссии на основе результатов </w:t>
      </w:r>
      <w:r>
        <w:rPr>
          <w:rFonts w:eastAsia="Times New Roman"/>
          <w:spacing w:val="-9"/>
          <w:sz w:val="26"/>
          <w:szCs w:val="26"/>
        </w:rPr>
        <w:t>р</w:t>
      </w:r>
      <w:r>
        <w:rPr>
          <w:rFonts w:eastAsia="Times New Roman"/>
          <w:spacing w:val="-9"/>
          <w:sz w:val="26"/>
          <w:szCs w:val="26"/>
        </w:rPr>
        <w:t>ассмотрения апелляции, является окончательной и утверждается решением.</w:t>
      </w:r>
    </w:p>
    <w:sectPr w:rsidR="00E52A35">
      <w:pgSz w:w="11909" w:h="16834"/>
      <w:pgMar w:top="1440" w:right="605" w:bottom="720" w:left="15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E22F64"/>
    <w:lvl w:ilvl="0">
      <w:numFmt w:val="bullet"/>
      <w:lvlText w:val="*"/>
      <w:lvlJc w:val="left"/>
    </w:lvl>
  </w:abstractNum>
  <w:abstractNum w:abstractNumId="1">
    <w:nsid w:val="00FB399D"/>
    <w:multiLevelType w:val="singleLevel"/>
    <w:tmpl w:val="EB0A5EF0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">
    <w:nsid w:val="03DF2831"/>
    <w:multiLevelType w:val="singleLevel"/>
    <w:tmpl w:val="22F462A8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1AB65AA"/>
    <w:multiLevelType w:val="singleLevel"/>
    <w:tmpl w:val="ED3494D2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2FD539A4"/>
    <w:multiLevelType w:val="singleLevel"/>
    <w:tmpl w:val="FF4233A8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34E90113"/>
    <w:multiLevelType w:val="singleLevel"/>
    <w:tmpl w:val="722446AA"/>
    <w:lvl w:ilvl="0">
      <w:start w:val="2"/>
      <w:numFmt w:val="decimal"/>
      <w:lvlText w:val="1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6">
    <w:nsid w:val="53BF0F45"/>
    <w:multiLevelType w:val="singleLevel"/>
    <w:tmpl w:val="13EEEC26"/>
    <w:lvl w:ilvl="0">
      <w:start w:val="4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6"/>
  </w:num>
  <w:num w:numId="9">
    <w:abstractNumId w:val="6"/>
    <w:lvlOverride w:ilvl="0">
      <w:lvl w:ilvl="0">
        <w:start w:val="4"/>
        <w:numFmt w:val="decimal"/>
        <w:lvlText w:val="4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7205B"/>
    <w:rsid w:val="00E52A35"/>
    <w:rsid w:val="00F7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2202</Words>
  <Characters>12558</Characters>
  <Application>Microsoft Office Word</Application>
  <DocSecurity>0</DocSecurity>
  <Lines>104</Lines>
  <Paragraphs>29</Paragraphs>
  <ScaleCrop>false</ScaleCrop>
  <Company/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2016-05-24T09:44:00Z</dcterms:created>
  <dcterms:modified xsi:type="dcterms:W3CDTF">2016-05-24T09:46:00Z</dcterms:modified>
</cp:coreProperties>
</file>